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739F" w14:textId="3E14D11D"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t>R2-</w:t>
      </w:r>
      <w:r w:rsidR="00373B43" w:rsidRPr="00373B43">
        <w:rPr>
          <w:rFonts w:ascii="Arial" w:eastAsia="MS Mincho" w:hAnsi="Arial"/>
          <w:b/>
          <w:sz w:val="24"/>
          <w:szCs w:val="24"/>
          <w:lang w:eastAsia="x-none"/>
        </w:rPr>
        <w:t>191313</w:t>
      </w:r>
      <w:r w:rsidR="00373B43">
        <w:rPr>
          <w:rFonts w:ascii="Arial" w:eastAsia="MS Mincho" w:hAnsi="Arial"/>
          <w:b/>
          <w:sz w:val="24"/>
          <w:szCs w:val="24"/>
          <w:lang w:eastAsia="x-none"/>
        </w:rPr>
        <w:t>4</w:t>
      </w:r>
      <w:bookmarkStart w:id="0" w:name="_GoBack"/>
      <w:bookmarkEnd w:id="0"/>
    </w:p>
    <w:p w14:paraId="68D774B3" w14:textId="5176325D"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3C4EEC5F"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9E1E2D">
        <w:rPr>
          <w:rFonts w:ascii="Arial" w:hAnsi="Arial" w:cs="Arial"/>
          <w:b/>
          <w:noProof/>
          <w:sz w:val="28"/>
          <w:szCs w:val="28"/>
          <w:lang w:val="en-US"/>
        </w:rPr>
        <w:t>6</w:t>
      </w:r>
      <w:r w:rsidR="007B48EC">
        <w:rPr>
          <w:rFonts w:ascii="Arial" w:hAnsi="Arial" w:cs="Arial"/>
          <w:b/>
          <w:noProof/>
          <w:sz w:val="28"/>
          <w:szCs w:val="28"/>
          <w:lang w:val="en-US"/>
        </w:rPr>
        <w:t>.</w:t>
      </w:r>
      <w:r w:rsidR="00DF6B93">
        <w:rPr>
          <w:rFonts w:ascii="Arial" w:hAnsi="Arial" w:cs="Arial"/>
          <w:b/>
          <w:noProof/>
          <w:sz w:val="28"/>
          <w:szCs w:val="28"/>
          <w:lang w:val="en-US"/>
        </w:rPr>
        <w:t>7.2.2</w:t>
      </w:r>
      <w:r w:rsidR="009E1E2D">
        <w:rPr>
          <w:rFonts w:ascii="Arial" w:hAnsi="Arial" w:cs="Arial"/>
          <w:b/>
          <w:noProof/>
          <w:sz w:val="28"/>
          <w:szCs w:val="28"/>
          <w:lang w:val="en-US"/>
        </w:rPr>
        <w:t>.2</w:t>
      </w:r>
      <w:r w:rsidR="006E596C">
        <w:rPr>
          <w:rFonts w:ascii="Arial" w:hAnsi="Arial" w:cs="Arial"/>
          <w:b/>
          <w:noProof/>
          <w:sz w:val="28"/>
          <w:szCs w:val="28"/>
          <w:lang w:val="en-US"/>
        </w:rPr>
        <w:t xml:space="preserve"> (</w:t>
      </w:r>
      <w:r w:rsidR="009E1E2D" w:rsidRPr="009E1E2D">
        <w:rPr>
          <w:rFonts w:ascii="Arial" w:hAnsi="Arial" w:cs="Arial"/>
          <w:b/>
          <w:noProof/>
          <w:sz w:val="28"/>
          <w:szCs w:val="28"/>
          <w:lang w:val="en-US"/>
        </w:rPr>
        <w:t>NR_IIOT-Core</w:t>
      </w:r>
      <w:r w:rsidR="006E596C">
        <w:rPr>
          <w:rFonts w:ascii="Arial" w:hAnsi="Arial" w:cs="Arial"/>
          <w:b/>
          <w:noProof/>
          <w:sz w:val="28"/>
          <w:szCs w:val="28"/>
          <w:lang w:val="en-US"/>
        </w:rPr>
        <w:t>)</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61BEFC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E43B34">
        <w:rPr>
          <w:rFonts w:ascii="Arial" w:hAnsi="Arial" w:cs="Arial"/>
          <w:b/>
          <w:noProof/>
          <w:sz w:val="28"/>
          <w:szCs w:val="28"/>
          <w:lang w:val="en-US" w:eastAsia="ko-KR"/>
        </w:rPr>
        <w:t>LCP enhancements for mapping between LCH and CG</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BA48F0E" w14:textId="763E73A7" w:rsidR="0025498B" w:rsidRDefault="0025498B" w:rsidP="0082370A">
      <w:pPr>
        <w:rPr>
          <w:lang w:eastAsia="ko-KR"/>
        </w:rPr>
      </w:pPr>
      <w:r>
        <w:rPr>
          <w:rFonts w:hint="eastAsia"/>
          <w:lang w:eastAsia="ko-KR"/>
        </w:rPr>
        <w:t xml:space="preserve">In </w:t>
      </w:r>
      <w:r w:rsidR="003427EA">
        <w:rPr>
          <w:lang w:eastAsia="ko-KR"/>
        </w:rPr>
        <w:t>RAN2#10</w:t>
      </w:r>
      <w:r w:rsidR="00E43B34">
        <w:rPr>
          <w:lang w:eastAsia="ko-KR"/>
        </w:rPr>
        <w:t>7</w:t>
      </w:r>
      <w:r>
        <w:rPr>
          <w:lang w:eastAsia="ko-KR"/>
        </w:rPr>
        <w:t xml:space="preserve"> meeting, RAN2 </w:t>
      </w:r>
      <w:r w:rsidR="00E43B34">
        <w:rPr>
          <w:lang w:eastAsia="ko-KR"/>
        </w:rPr>
        <w:t>agreed to extend LCP restrictions for mapping between LCH and CG</w:t>
      </w:r>
      <w:r w:rsidR="00B84EDB">
        <w:rPr>
          <w:lang w:eastAsia="ko-KR"/>
        </w:rPr>
        <w:t xml:space="preserve"> </w:t>
      </w:r>
      <w:r w:rsidR="00E43B34">
        <w:rPr>
          <w:lang w:eastAsia="ko-KR"/>
        </w:rPr>
        <w:t>as follows</w:t>
      </w:r>
      <w:r w:rsidR="00B84EDB">
        <w:rPr>
          <w:lang w:eastAsia="ko-KR"/>
        </w:rPr>
        <w:t>:</w:t>
      </w:r>
    </w:p>
    <w:tbl>
      <w:tblPr>
        <w:tblStyle w:val="af4"/>
        <w:tblW w:w="0" w:type="auto"/>
        <w:tblLook w:val="04A0" w:firstRow="1" w:lastRow="0" w:firstColumn="1" w:lastColumn="0" w:noHBand="0" w:noVBand="1"/>
      </w:tblPr>
      <w:tblGrid>
        <w:gridCol w:w="9631"/>
      </w:tblGrid>
      <w:tr w:rsidR="00B84EDB" w14:paraId="2965C0CB" w14:textId="77777777" w:rsidTr="00B84EDB">
        <w:tc>
          <w:tcPr>
            <w:tcW w:w="9631" w:type="dxa"/>
          </w:tcPr>
          <w:p w14:paraId="7672D12E" w14:textId="77777777" w:rsidR="00E43B34" w:rsidRDefault="00E43B34" w:rsidP="00E43B34">
            <w:pPr>
              <w:pStyle w:val="Agreement"/>
              <w:tabs>
                <w:tab w:val="clear" w:pos="360"/>
                <w:tab w:val="num" w:pos="1619"/>
              </w:tabs>
              <w:ind w:left="1619"/>
              <w:rPr>
                <w:lang w:eastAsia="ja-JP"/>
              </w:rPr>
            </w:pPr>
            <w:r w:rsidRPr="00E43B34">
              <w:rPr>
                <w:highlight w:val="yellow"/>
                <w:lang w:eastAsia="ja-JP"/>
              </w:rPr>
              <w:t>Extend LCP restrictions by allowing restrictive mapping between an LCH and certain CG configurations.</w:t>
            </w:r>
          </w:p>
          <w:p w14:paraId="5ADE9E24" w14:textId="19F2DB58" w:rsidR="00B84EDB" w:rsidRPr="00B84EDB" w:rsidRDefault="00E43B34" w:rsidP="009155BD">
            <w:pPr>
              <w:pStyle w:val="Agreement"/>
              <w:tabs>
                <w:tab w:val="clear" w:pos="360"/>
                <w:tab w:val="num" w:pos="1619"/>
              </w:tabs>
              <w:ind w:left="1619"/>
              <w:rPr>
                <w:lang w:eastAsia="ja-JP"/>
              </w:rPr>
            </w:pPr>
            <w:r>
              <w:rPr>
                <w:lang w:eastAsia="ja-JP"/>
              </w:rPr>
              <w:t xml:space="preserve">LCP restriction enhancements for DG to take into account reliability is needed, details FFS. </w:t>
            </w:r>
          </w:p>
        </w:tc>
      </w:tr>
    </w:tbl>
    <w:p w14:paraId="4C3ECF2E" w14:textId="4148D7BC" w:rsidR="007B4939" w:rsidRDefault="00CB450B" w:rsidP="0082370A">
      <w:pPr>
        <w:rPr>
          <w:lang w:eastAsia="ko-KR"/>
        </w:rPr>
      </w:pPr>
      <w:r>
        <w:rPr>
          <w:lang w:eastAsia="ko-KR"/>
        </w:rPr>
        <w:t xml:space="preserve">In this </w:t>
      </w:r>
      <w:r w:rsidR="00E43B34">
        <w:rPr>
          <w:lang w:eastAsia="ko-KR"/>
        </w:rPr>
        <w:t>contribution</w:t>
      </w:r>
      <w:r>
        <w:rPr>
          <w:lang w:eastAsia="ko-KR"/>
        </w:rPr>
        <w:t xml:space="preserve">, </w:t>
      </w:r>
      <w:r w:rsidR="00E43B34">
        <w:rPr>
          <w:lang w:eastAsia="ko-KR"/>
        </w:rPr>
        <w:t>we</w:t>
      </w:r>
      <w:r>
        <w:rPr>
          <w:lang w:eastAsia="ko-KR"/>
        </w:rPr>
        <w:t xml:space="preserve"> </w:t>
      </w:r>
      <w:r w:rsidR="00E43B34">
        <w:rPr>
          <w:lang w:eastAsia="ko-KR"/>
        </w:rPr>
        <w:t>discuss the remaining issues in extending the LCP mapping restrictions for mapping between LCH and CG.</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C59A297" w14:textId="5BBA8E6F" w:rsidR="00A6542B" w:rsidRDefault="001C022F" w:rsidP="00A6542B">
      <w:pPr>
        <w:rPr>
          <w:lang w:val="en-US" w:eastAsia="ko-KR"/>
        </w:rPr>
      </w:pPr>
      <w:r>
        <w:rPr>
          <w:lang w:eastAsia="ko-KR"/>
        </w:rPr>
        <w:t>With an introduction of multiple active CG configurations, it was agreed in RAN2#107 to extend LCP restrictions for mapping between LCH and CG</w:t>
      </w:r>
      <w:r>
        <w:rPr>
          <w:rFonts w:hint="eastAsia"/>
          <w:lang w:val="en-US" w:eastAsia="ko-KR"/>
        </w:rPr>
        <w:t>.</w:t>
      </w:r>
      <w:r>
        <w:rPr>
          <w:lang w:val="en-US" w:eastAsia="ko-KR"/>
        </w:rPr>
        <w:t xml:space="preserve"> The mai</w:t>
      </w:r>
      <w:r w:rsidR="00775BCA">
        <w:rPr>
          <w:lang w:val="en-US" w:eastAsia="ko-KR"/>
        </w:rPr>
        <w:t>n motivation for mapping between LCH and CG is to serve</w:t>
      </w:r>
      <w:r w:rsidR="00775BCA">
        <w:rPr>
          <w:rFonts w:hint="eastAsia"/>
          <w:lang w:val="en-US" w:eastAsia="ko-KR"/>
        </w:rPr>
        <w:t xml:space="preserve"> multiple </w:t>
      </w:r>
      <w:r w:rsidR="00DA1076">
        <w:rPr>
          <w:lang w:val="en-US" w:eastAsia="ko-KR"/>
        </w:rPr>
        <w:t>TSN</w:t>
      </w:r>
      <w:r w:rsidR="00775BCA">
        <w:rPr>
          <w:lang w:val="en-US" w:eastAsia="ko-KR"/>
        </w:rPr>
        <w:t xml:space="preserve"> traffic flows</w:t>
      </w:r>
      <w:r w:rsidR="00BA7FD3">
        <w:rPr>
          <w:lang w:val="en-US" w:eastAsia="ko-KR"/>
        </w:rPr>
        <w:t xml:space="preserve"> simultaneously </w:t>
      </w:r>
      <w:r w:rsidR="00253D5B">
        <w:rPr>
          <w:lang w:val="en-US" w:eastAsia="ko-KR"/>
        </w:rPr>
        <w:t>without sacrificing their</w:t>
      </w:r>
      <w:r w:rsidR="000C155E">
        <w:rPr>
          <w:rFonts w:hint="eastAsia"/>
          <w:lang w:val="en-US" w:eastAsia="ko-KR"/>
        </w:rPr>
        <w:t xml:space="preserve"> own requirement</w:t>
      </w:r>
      <w:r w:rsidR="000C155E">
        <w:rPr>
          <w:lang w:val="en-US" w:eastAsia="ko-KR"/>
        </w:rPr>
        <w:t>.</w:t>
      </w:r>
      <w:r w:rsidR="00ED2E85">
        <w:rPr>
          <w:lang w:val="en-US" w:eastAsia="ko-KR"/>
        </w:rPr>
        <w:t xml:space="preserve"> </w:t>
      </w:r>
      <w:r w:rsidR="004B4139">
        <w:rPr>
          <w:lang w:val="en-US" w:eastAsia="ko-KR"/>
        </w:rPr>
        <w:t>Given the fact that m</w:t>
      </w:r>
      <w:r w:rsidR="000C155E">
        <w:rPr>
          <w:rFonts w:hint="eastAsia"/>
          <w:lang w:val="en-US" w:eastAsia="ko-KR"/>
        </w:rPr>
        <w:t xml:space="preserve">ultiple CG configurations can be used to serve </w:t>
      </w:r>
      <w:r w:rsidR="000C155E">
        <w:rPr>
          <w:lang w:val="en-US" w:eastAsia="ko-KR"/>
        </w:rPr>
        <w:t>a single TS</w:t>
      </w:r>
      <w:r w:rsidR="004B4139">
        <w:rPr>
          <w:lang w:val="en-US" w:eastAsia="ko-KR"/>
        </w:rPr>
        <w:t>N</w:t>
      </w:r>
      <w:r w:rsidR="000C155E">
        <w:rPr>
          <w:lang w:val="en-US" w:eastAsia="ko-KR"/>
        </w:rPr>
        <w:t xml:space="preserve"> flow</w:t>
      </w:r>
      <w:r w:rsidR="004B4139">
        <w:rPr>
          <w:lang w:val="en-US" w:eastAsia="ko-KR"/>
        </w:rPr>
        <w:t xml:space="preserve"> to mitigate the misalignment between the TS</w:t>
      </w:r>
      <w:r w:rsidR="00DA1076">
        <w:rPr>
          <w:lang w:val="en-US" w:eastAsia="ko-KR"/>
        </w:rPr>
        <w:t>N</w:t>
      </w:r>
      <w:r w:rsidR="004B4139">
        <w:rPr>
          <w:lang w:val="en-US" w:eastAsia="ko-KR"/>
        </w:rPr>
        <w:t xml:space="preserve"> periodicity and the CG periodicity, it should be possible to map a single LCH to multiple CG configurations. </w:t>
      </w:r>
    </w:p>
    <w:p w14:paraId="6E791ED1" w14:textId="37A02240" w:rsidR="00541A27" w:rsidRPr="00541A27" w:rsidRDefault="00541A27" w:rsidP="00A6542B">
      <w:pPr>
        <w:rPr>
          <w:b/>
          <w:lang w:val="en-US" w:eastAsia="ko-KR"/>
        </w:rPr>
      </w:pPr>
      <w:r w:rsidRPr="00541A27">
        <w:rPr>
          <w:b/>
          <w:lang w:val="en-US" w:eastAsia="ko-KR"/>
        </w:rPr>
        <w:t>Proposal 1. A single LCH can be map to multiple CG configurations.</w:t>
      </w:r>
    </w:p>
    <w:p w14:paraId="154EC180" w14:textId="24D6505D" w:rsidR="00541A27" w:rsidRDefault="00ED2E85" w:rsidP="00A6542B">
      <w:pPr>
        <w:rPr>
          <w:lang w:val="en-US" w:eastAsia="ko-KR"/>
        </w:rPr>
      </w:pPr>
      <w:r>
        <w:rPr>
          <w:rFonts w:hint="eastAsia"/>
          <w:lang w:val="en-US" w:eastAsia="ko-KR"/>
        </w:rPr>
        <w:t xml:space="preserve">On the other hand, </w:t>
      </w:r>
      <w:r w:rsidR="00EA6E2C">
        <w:rPr>
          <w:lang w:val="en-US" w:eastAsia="ko-KR"/>
        </w:rPr>
        <w:t xml:space="preserve">it would also be beneficial to allow </w:t>
      </w:r>
      <w:r>
        <w:rPr>
          <w:rFonts w:hint="eastAsia"/>
          <w:lang w:val="en-US" w:eastAsia="ko-KR"/>
        </w:rPr>
        <w:t xml:space="preserve">multiple LCHs to </w:t>
      </w:r>
      <w:r w:rsidR="00EA6E2C">
        <w:rPr>
          <w:lang w:val="en-US" w:eastAsia="ko-KR"/>
        </w:rPr>
        <w:t xml:space="preserve">be mapped to </w:t>
      </w:r>
      <w:r>
        <w:rPr>
          <w:rFonts w:hint="eastAsia"/>
          <w:lang w:val="en-US" w:eastAsia="ko-KR"/>
        </w:rPr>
        <w:t xml:space="preserve">a single CG configuration </w:t>
      </w:r>
      <w:r w:rsidR="00EA6E2C">
        <w:rPr>
          <w:lang w:val="en-US" w:eastAsia="ko-KR"/>
        </w:rPr>
        <w:t xml:space="preserve">in terms of scheduling flexibility and resource efficiency, </w:t>
      </w:r>
      <w:r w:rsidR="00C60532" w:rsidRPr="00C60532">
        <w:rPr>
          <w:lang w:val="en-US" w:eastAsia="ko-KR"/>
        </w:rPr>
        <w:t>for</w:t>
      </w:r>
      <w:r w:rsidR="00DA1076" w:rsidRPr="00C60532">
        <w:rPr>
          <w:lang w:val="en-US" w:eastAsia="ko-KR"/>
        </w:rPr>
        <w:t xml:space="preserve"> the case that a periodicity of a TSN flow is equal to or integer multiples of </w:t>
      </w:r>
      <w:r w:rsidR="00C60532" w:rsidRPr="00C60532">
        <w:rPr>
          <w:lang w:val="en-US" w:eastAsia="ko-KR"/>
        </w:rPr>
        <w:t>that</w:t>
      </w:r>
      <w:r w:rsidR="00DA1076" w:rsidRPr="00C60532">
        <w:rPr>
          <w:lang w:val="en-US" w:eastAsia="ko-KR"/>
        </w:rPr>
        <w:t xml:space="preserve"> of another TSN flow</w:t>
      </w:r>
      <w:r>
        <w:rPr>
          <w:lang w:val="en-US" w:eastAsia="ko-KR"/>
        </w:rPr>
        <w:t>.</w:t>
      </w:r>
      <w:r w:rsidR="00D10545">
        <w:rPr>
          <w:lang w:val="en-US" w:eastAsia="ko-KR"/>
        </w:rPr>
        <w:t xml:space="preserve"> In this regard, it should be possible to map multiple LCHs to a single CG configurat</w:t>
      </w:r>
      <w:r w:rsidR="009155BD">
        <w:rPr>
          <w:lang w:val="en-US" w:eastAsia="ko-KR"/>
        </w:rPr>
        <w:t>i</w:t>
      </w:r>
      <w:r w:rsidR="00D10545">
        <w:rPr>
          <w:lang w:val="en-US" w:eastAsia="ko-KR"/>
        </w:rPr>
        <w:t>on.</w:t>
      </w:r>
    </w:p>
    <w:p w14:paraId="6BD02E1C" w14:textId="4A938053" w:rsidR="00932F8D" w:rsidRDefault="00932F8D" w:rsidP="00A6542B">
      <w:pPr>
        <w:rPr>
          <w:b/>
          <w:lang w:val="en-US" w:eastAsia="ko-KR"/>
        </w:rPr>
      </w:pPr>
      <w:r w:rsidRPr="00932F8D">
        <w:rPr>
          <w:b/>
          <w:lang w:val="en-US" w:eastAsia="ko-KR"/>
        </w:rPr>
        <w:t>Proposal 2. Multiple LCHs can be map to a single CG configuration.</w:t>
      </w:r>
    </w:p>
    <w:p w14:paraId="74C4B95D" w14:textId="15CD4157" w:rsidR="009155BD" w:rsidRDefault="009155BD" w:rsidP="00A6542B">
      <w:pPr>
        <w:rPr>
          <w:lang w:val="en-US" w:eastAsia="ko-KR"/>
        </w:rPr>
      </w:pPr>
      <w:r>
        <w:rPr>
          <w:lang w:val="en-US" w:eastAsia="ko-KR"/>
        </w:rPr>
        <w:t xml:space="preserve">Some company may argue that if resources remain even after multiplexing all pending data from the LCHs mapped to the CG configuration, the remaining </w:t>
      </w:r>
      <w:r w:rsidR="00D65FCE">
        <w:rPr>
          <w:lang w:val="en-US" w:eastAsia="ko-KR"/>
        </w:rPr>
        <w:t xml:space="preserve">part should be allocated to other LCHs </w:t>
      </w:r>
      <w:r w:rsidR="00DD5F62">
        <w:rPr>
          <w:lang w:val="en-US" w:eastAsia="ko-KR"/>
        </w:rPr>
        <w:t xml:space="preserve">which do not meet the </w:t>
      </w:r>
      <w:r w:rsidR="00D65FCE">
        <w:rPr>
          <w:lang w:val="en-US" w:eastAsia="ko-KR"/>
        </w:rPr>
        <w:t xml:space="preserve">LCP mapping restriction for the CG in order to </w:t>
      </w:r>
      <w:r w:rsidR="00423BAC">
        <w:rPr>
          <w:lang w:val="en-US" w:eastAsia="ko-KR"/>
        </w:rPr>
        <w:t>reduce</w:t>
      </w:r>
      <w:r w:rsidR="00D65FCE">
        <w:rPr>
          <w:lang w:val="en-US" w:eastAsia="ko-KR"/>
        </w:rPr>
        <w:t xml:space="preserve"> the resource waste. However, since the network configures CGs</w:t>
      </w:r>
      <w:r w:rsidR="00D65FCE" w:rsidRPr="00D65FCE">
        <w:rPr>
          <w:lang w:val="en-US" w:eastAsia="ko-KR"/>
        </w:rPr>
        <w:t xml:space="preserve"> considering periodicity and message size of </w:t>
      </w:r>
      <w:r w:rsidR="00D65FCE">
        <w:rPr>
          <w:lang w:val="en-US" w:eastAsia="ko-KR"/>
        </w:rPr>
        <w:t>each</w:t>
      </w:r>
      <w:r w:rsidR="00D65FCE" w:rsidRPr="00D65FCE">
        <w:rPr>
          <w:lang w:val="en-US" w:eastAsia="ko-KR"/>
        </w:rPr>
        <w:t xml:space="preserve"> TSN traffic, </w:t>
      </w:r>
      <w:r w:rsidR="00D65FCE">
        <w:rPr>
          <w:lang w:val="en-US" w:eastAsia="ko-KR"/>
        </w:rPr>
        <w:t xml:space="preserve">the resource waste </w:t>
      </w:r>
      <w:r w:rsidR="00DD5F62">
        <w:rPr>
          <w:lang w:val="en-US" w:eastAsia="ko-KR"/>
        </w:rPr>
        <w:t>may</w:t>
      </w:r>
      <w:r w:rsidR="00D65FCE">
        <w:rPr>
          <w:lang w:val="en-US" w:eastAsia="ko-KR"/>
        </w:rPr>
        <w:t xml:space="preserve"> not be so significant. </w:t>
      </w:r>
      <w:r w:rsidR="00DD5F62">
        <w:rPr>
          <w:lang w:val="en-US" w:eastAsia="ko-KR"/>
        </w:rPr>
        <w:t xml:space="preserve">Moreover, </w:t>
      </w:r>
      <w:r w:rsidR="003449D7">
        <w:rPr>
          <w:lang w:val="en-US" w:eastAsia="ko-KR"/>
        </w:rPr>
        <w:t xml:space="preserve">according to the current MAC specification, the LCHs </w:t>
      </w:r>
      <w:r w:rsidR="00DD5F62">
        <w:rPr>
          <w:lang w:val="en-US" w:eastAsia="ko-KR"/>
        </w:rPr>
        <w:t xml:space="preserve">which do not meet the LCP mapping restriction </w:t>
      </w:r>
      <w:r w:rsidR="003449D7">
        <w:rPr>
          <w:lang w:val="en-US" w:eastAsia="ko-KR"/>
        </w:rPr>
        <w:t>for a UL grant are excluded even before performing the LCP procedure.</w:t>
      </w:r>
      <w:r w:rsidR="00DD5F62">
        <w:rPr>
          <w:lang w:val="en-US" w:eastAsia="ko-KR"/>
        </w:rPr>
        <w:t xml:space="preserve"> </w:t>
      </w:r>
      <w:r w:rsidR="003449D7">
        <w:rPr>
          <w:lang w:val="en-US" w:eastAsia="ko-KR"/>
        </w:rPr>
        <w:t>Thus, given the poten</w:t>
      </w:r>
      <w:r w:rsidR="00423BAC">
        <w:rPr>
          <w:lang w:val="en-US" w:eastAsia="ko-KR"/>
        </w:rPr>
        <w:t>tial specification impact and the negligible gain from this, it is better to multiplex only LCHs mapped to the CG resource.</w:t>
      </w:r>
    </w:p>
    <w:p w14:paraId="668EF802" w14:textId="071CCB4B" w:rsidR="00423BAC" w:rsidRPr="00564024" w:rsidRDefault="00423BAC" w:rsidP="00A6542B">
      <w:pPr>
        <w:rPr>
          <w:b/>
          <w:lang w:val="en-US" w:eastAsia="ko-KR"/>
        </w:rPr>
      </w:pPr>
      <w:r w:rsidRPr="00564024">
        <w:rPr>
          <w:b/>
          <w:lang w:val="en-US" w:eastAsia="ko-KR"/>
        </w:rPr>
        <w:t>Proposal 3. Only LCHs mapped to a CG configuration should be multiplexed into the corresponding CG resources.</w:t>
      </w:r>
      <w:r w:rsidR="00DA1076" w:rsidRPr="00564024">
        <w:rPr>
          <w:b/>
          <w:lang w:val="en-US" w:eastAsia="ko-KR"/>
        </w:rPr>
        <w:t xml:space="preserve"> If resources remain even after multiplexing all pending data from the LCHs mapped to the CG configuration, the remaining space should be filled with padding.</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BEAA449" w14:textId="77777777" w:rsidR="00423BAC" w:rsidRPr="00541A27" w:rsidRDefault="00423BAC" w:rsidP="00423BAC">
      <w:pPr>
        <w:rPr>
          <w:b/>
          <w:lang w:val="en-US" w:eastAsia="ko-KR"/>
        </w:rPr>
      </w:pPr>
      <w:r w:rsidRPr="00541A27">
        <w:rPr>
          <w:b/>
          <w:lang w:val="en-US" w:eastAsia="ko-KR"/>
        </w:rPr>
        <w:t>Proposal 1. A single LCH can be map to multiple CG configurations.</w:t>
      </w:r>
    </w:p>
    <w:p w14:paraId="53AD7570" w14:textId="77777777" w:rsidR="00423BAC" w:rsidRDefault="00423BAC" w:rsidP="00423BAC">
      <w:pPr>
        <w:rPr>
          <w:b/>
          <w:lang w:val="en-US" w:eastAsia="ko-KR"/>
        </w:rPr>
      </w:pPr>
      <w:r w:rsidRPr="00932F8D">
        <w:rPr>
          <w:b/>
          <w:lang w:val="en-US" w:eastAsia="ko-KR"/>
        </w:rPr>
        <w:t>Proposal 2. Multiple LCHs can be map to a single CG configuration.</w:t>
      </w:r>
    </w:p>
    <w:p w14:paraId="4DB287AF" w14:textId="77777777" w:rsidR="00564024" w:rsidRPr="00564024" w:rsidRDefault="00564024" w:rsidP="00564024">
      <w:pPr>
        <w:rPr>
          <w:b/>
          <w:lang w:val="en-US" w:eastAsia="ko-KR"/>
        </w:rPr>
      </w:pPr>
      <w:r w:rsidRPr="00564024">
        <w:rPr>
          <w:b/>
          <w:lang w:val="en-US" w:eastAsia="ko-KR"/>
        </w:rPr>
        <w:t>Proposal 3. Only LCHs mapped to a CG configuration should be multiplexed into the corresponding CG resources. If resources remain even after multiplexing all pending data from the LCHs mapped to the CG configuration, the remaining space should be filled with padding.</w:t>
      </w:r>
    </w:p>
    <w:p w14:paraId="4327C947" w14:textId="7CFC83D3" w:rsidR="00EC64F4" w:rsidRPr="00564024" w:rsidRDefault="00EC64F4" w:rsidP="00423BAC">
      <w:pPr>
        <w:rPr>
          <w:lang w:val="en-US" w:eastAsia="ko-KR"/>
        </w:rPr>
      </w:pPr>
    </w:p>
    <w:sectPr w:rsidR="00EC64F4" w:rsidRPr="0056402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A588B" w14:textId="77777777" w:rsidR="00B45FB6" w:rsidRDefault="00B45FB6">
      <w:pPr>
        <w:pStyle w:val="1"/>
      </w:pPr>
      <w:r>
        <w:separator/>
      </w:r>
    </w:p>
  </w:endnote>
  <w:endnote w:type="continuationSeparator" w:id="0">
    <w:p w14:paraId="49AD4B65" w14:textId="77777777" w:rsidR="00B45FB6" w:rsidRDefault="00B45FB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73B43">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B279A" w14:textId="77777777" w:rsidR="00B45FB6" w:rsidRDefault="00B45FB6">
      <w:pPr>
        <w:pStyle w:val="1"/>
      </w:pPr>
      <w:r>
        <w:separator/>
      </w:r>
    </w:p>
  </w:footnote>
  <w:footnote w:type="continuationSeparator" w:id="0">
    <w:p w14:paraId="0061802D" w14:textId="77777777" w:rsidR="00B45FB6" w:rsidRDefault="00B45FB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4"/>
  </w:num>
  <w:num w:numId="2">
    <w:abstractNumId w:val="1"/>
  </w:num>
  <w:num w:numId="3">
    <w:abstractNumId w:val="16"/>
  </w:num>
  <w:num w:numId="4">
    <w:abstractNumId w:val="25"/>
  </w:num>
  <w:num w:numId="5">
    <w:abstractNumId w:val="17"/>
  </w:num>
  <w:num w:numId="6">
    <w:abstractNumId w:val="24"/>
  </w:num>
  <w:num w:numId="7">
    <w:abstractNumId w:val="12"/>
  </w:num>
  <w:num w:numId="8">
    <w:abstractNumId w:val="21"/>
  </w:num>
  <w:num w:numId="9">
    <w:abstractNumId w:val="7"/>
  </w:num>
  <w:num w:numId="10">
    <w:abstractNumId w:val="3"/>
  </w:num>
  <w:num w:numId="11">
    <w:abstractNumId w:val="10"/>
  </w:num>
  <w:num w:numId="12">
    <w:abstractNumId w:val="13"/>
  </w:num>
  <w:num w:numId="13">
    <w:abstractNumId w:val="19"/>
  </w:num>
  <w:num w:numId="14">
    <w:abstractNumId w:val="20"/>
  </w:num>
  <w:num w:numId="15">
    <w:abstractNumId w:val="18"/>
  </w:num>
  <w:num w:numId="16">
    <w:abstractNumId w:val="11"/>
  </w:num>
  <w:num w:numId="17">
    <w:abstractNumId w:val="23"/>
  </w:num>
  <w:num w:numId="18">
    <w:abstractNumId w:val="5"/>
  </w:num>
  <w:num w:numId="19">
    <w:abstractNumId w:val="8"/>
  </w:num>
  <w:num w:numId="20">
    <w:abstractNumId w:val="0"/>
  </w:num>
  <w:num w:numId="21">
    <w:abstractNumId w:val="15"/>
  </w:num>
  <w:num w:numId="22">
    <w:abstractNumId w:val="2"/>
  </w:num>
  <w:num w:numId="23">
    <w:abstractNumId w:val="9"/>
  </w:num>
  <w:num w:numId="24">
    <w:abstractNumId w:val="6"/>
  </w:num>
  <w:num w:numId="25">
    <w:abstractNumId w:val="26"/>
  </w:num>
  <w:num w:numId="26">
    <w:abstractNumId w:val="4"/>
  </w:num>
  <w:num w:numId="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223"/>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1D5"/>
    <w:rsid w:val="003629C2"/>
    <w:rsid w:val="0036305A"/>
    <w:rsid w:val="0036318B"/>
    <w:rsid w:val="00363353"/>
    <w:rsid w:val="00363698"/>
    <w:rsid w:val="003636E2"/>
    <w:rsid w:val="0036517C"/>
    <w:rsid w:val="00365D8C"/>
    <w:rsid w:val="00366579"/>
    <w:rsid w:val="00367271"/>
    <w:rsid w:val="003701E5"/>
    <w:rsid w:val="0037324A"/>
    <w:rsid w:val="0037386B"/>
    <w:rsid w:val="00373B43"/>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024"/>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4E8C"/>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1773"/>
    <w:rsid w:val="00A72665"/>
    <w:rsid w:val="00A72685"/>
    <w:rsid w:val="00A7275A"/>
    <w:rsid w:val="00A72CCA"/>
    <w:rsid w:val="00A73451"/>
    <w:rsid w:val="00A74DD1"/>
    <w:rsid w:val="00A74E3F"/>
    <w:rsid w:val="00A75186"/>
    <w:rsid w:val="00A76232"/>
    <w:rsid w:val="00A765A1"/>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F4E"/>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5FB6"/>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3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076"/>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C35D9-3963-410D-9DFC-F71D0E71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477</Words>
  <Characters>2722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5</cp:revision>
  <cp:lastPrinted>2014-08-09T03:01:00Z</cp:lastPrinted>
  <dcterms:created xsi:type="dcterms:W3CDTF">2019-10-02T23:51:00Z</dcterms:created>
  <dcterms:modified xsi:type="dcterms:W3CDTF">2019-10-04T04:50:00Z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